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E4360" w14:textId="6068F175" w:rsidR="00B41912" w:rsidRPr="00706A44" w:rsidRDefault="0037791E" w:rsidP="0037791E">
      <w:pPr>
        <w:pStyle w:val="Title"/>
        <w:rPr>
          <w:rFonts w:ascii="Century Gothic" w:hAnsi="Century Gothic"/>
          <w:sz w:val="40"/>
          <w:szCs w:val="40"/>
        </w:rPr>
      </w:pPr>
      <w:r w:rsidRPr="00706A44">
        <w:rPr>
          <w:rFonts w:ascii="Century Gothic" w:hAnsi="Century Gothic"/>
          <w:sz w:val="40"/>
          <w:szCs w:val="40"/>
        </w:rPr>
        <w:t>Writing Skills in Action</w:t>
      </w:r>
      <w:r w:rsidR="00DD4094" w:rsidRPr="00706A44">
        <w:rPr>
          <w:rFonts w:ascii="Century Gothic" w:hAnsi="Century Gothic"/>
          <w:sz w:val="40"/>
          <w:szCs w:val="40"/>
        </w:rPr>
        <w:t xml:space="preserve"> 2</w:t>
      </w:r>
      <w:r w:rsidR="00BE5D7A" w:rsidRPr="00706A44">
        <w:rPr>
          <w:rFonts w:ascii="Century Gothic" w:hAnsi="Century Gothic"/>
          <w:sz w:val="40"/>
          <w:szCs w:val="40"/>
        </w:rPr>
        <w:t xml:space="preserve">: </w:t>
      </w:r>
      <w:r w:rsidR="008B77C3" w:rsidRPr="00706A44">
        <w:rPr>
          <w:rFonts w:ascii="Century Gothic" w:hAnsi="Century Gothic"/>
          <w:sz w:val="40"/>
          <w:szCs w:val="40"/>
        </w:rPr>
        <w:t>Subject Verb Agreement</w:t>
      </w:r>
    </w:p>
    <w:p w14:paraId="762DF1E5" w14:textId="77777777" w:rsidR="00762668" w:rsidRDefault="00762668" w:rsidP="0037791E">
      <w:pPr>
        <w:rPr>
          <w:rFonts w:ascii="Century Gothic" w:hAnsi="Century Gothic"/>
        </w:rPr>
      </w:pPr>
      <w:r w:rsidRPr="00762668">
        <w:rPr>
          <w:rFonts w:ascii="Century Gothic" w:hAnsi="Century Gothic"/>
        </w:rPr>
        <w:t xml:space="preserve">Writing Skills in Action is designed to put into practice specific writing traits, i.e., capitalization, grammar, punctuation, and usage to develop your understanding of how to write more effectively. </w:t>
      </w:r>
    </w:p>
    <w:p w14:paraId="40243F89" w14:textId="5BA5E07E" w:rsidR="005A2964" w:rsidRPr="00706A44" w:rsidRDefault="005A2964" w:rsidP="0037791E">
      <w:pPr>
        <w:rPr>
          <w:rFonts w:ascii="Century Gothic" w:hAnsi="Century Gothic"/>
        </w:rPr>
      </w:pPr>
      <w:r w:rsidRPr="00706A44">
        <w:rPr>
          <w:rFonts w:ascii="Century Gothic" w:hAnsi="Century Gothic"/>
        </w:rPr>
        <w:t xml:space="preserve">Prompts may either be creative fiction or analytical responses – determine the type of prompt and the audience then write accordingly. </w:t>
      </w:r>
    </w:p>
    <w:p w14:paraId="49A640DD" w14:textId="77777777" w:rsidR="00C8559B" w:rsidRPr="00706A44" w:rsidRDefault="00C8559B" w:rsidP="00C8559B">
      <w:pPr>
        <w:pStyle w:val="NoSpacing"/>
        <w:rPr>
          <w:rFonts w:ascii="Century Gothic" w:hAnsi="Century Gothic"/>
        </w:rPr>
      </w:pPr>
      <w:r w:rsidRPr="00706A44">
        <w:rPr>
          <w:rStyle w:val="Heading3Char"/>
          <w:rFonts w:ascii="Century Gothic" w:hAnsi="Century Gothic"/>
        </w:rPr>
        <w:t>Directions</w:t>
      </w:r>
    </w:p>
    <w:p w14:paraId="0A132CD0" w14:textId="77777777" w:rsidR="00C8559B" w:rsidRPr="00706A44" w:rsidRDefault="0037791E" w:rsidP="00C8559B">
      <w:pPr>
        <w:rPr>
          <w:rFonts w:ascii="Century Gothic" w:hAnsi="Century Gothic"/>
        </w:rPr>
      </w:pPr>
      <w:r w:rsidRPr="00706A44">
        <w:rPr>
          <w:rFonts w:ascii="Century Gothic" w:hAnsi="Century Gothic"/>
          <w:b/>
          <w:u w:val="single"/>
        </w:rPr>
        <w:t>Write a half-page response</w:t>
      </w:r>
      <w:r w:rsidRPr="00706A44">
        <w:rPr>
          <w:rFonts w:ascii="Century Gothic" w:hAnsi="Century Gothic"/>
        </w:rPr>
        <w:t xml:space="preserve"> to the prompt below. While you write your response, include sentences that fit the grammar and punctuation rules below, </w:t>
      </w:r>
      <w:r w:rsidR="00C8559B" w:rsidRPr="00706A44">
        <w:rPr>
          <w:rFonts w:ascii="Century Gothic" w:hAnsi="Century Gothic"/>
        </w:rPr>
        <w:t xml:space="preserve">and </w:t>
      </w:r>
      <w:r w:rsidRPr="00706A44">
        <w:rPr>
          <w:rFonts w:ascii="Century Gothic" w:hAnsi="Century Gothic"/>
        </w:rPr>
        <w:t xml:space="preserve">any other specific </w:t>
      </w:r>
      <w:r w:rsidR="00C8559B" w:rsidRPr="00706A44">
        <w:rPr>
          <w:rFonts w:ascii="Century Gothic" w:hAnsi="Century Gothic"/>
        </w:rPr>
        <w:t xml:space="preserve">requirements for this task. </w:t>
      </w:r>
    </w:p>
    <w:p w14:paraId="1CAAE8D4" w14:textId="77777777" w:rsidR="007164AA" w:rsidRPr="00706A44" w:rsidRDefault="007164AA" w:rsidP="007164AA">
      <w:pPr>
        <w:pStyle w:val="NoSpacing"/>
        <w:rPr>
          <w:rFonts w:ascii="Century Gothic" w:hAnsi="Century Gothic"/>
        </w:rPr>
      </w:pPr>
      <w:r w:rsidRPr="00706A44">
        <w:rPr>
          <w:rFonts w:ascii="Century Gothic" w:hAnsi="Century Gothic"/>
        </w:rPr>
        <w:t xml:space="preserve">You need to identify each rule/requirement by using the “Comment” tool (under the “Review” tab) in Word. </w:t>
      </w:r>
    </w:p>
    <w:p w14:paraId="63B2C882" w14:textId="77777777" w:rsidR="007164AA" w:rsidRPr="00706A44" w:rsidRDefault="007164AA" w:rsidP="007164AA">
      <w:pPr>
        <w:pStyle w:val="NoSpacing"/>
        <w:rPr>
          <w:rFonts w:ascii="Century Gothic" w:hAnsi="Century Gothic"/>
        </w:rPr>
      </w:pPr>
      <w:r w:rsidRPr="00706A44">
        <w:rPr>
          <w:rStyle w:val="Heading4Char"/>
          <w:rFonts w:ascii="Century Gothic" w:hAnsi="Century Gothic"/>
        </w:rPr>
        <w:t>Example:</w:t>
      </w:r>
      <w:r w:rsidRPr="00706A44">
        <w:rPr>
          <w:rFonts w:ascii="Century Gothic" w:hAnsi="Century Gothic"/>
        </w:rPr>
        <w:t xml:space="preserve"> </w:t>
      </w:r>
      <w:commentRangeStart w:id="0"/>
      <w:r w:rsidRPr="00706A44">
        <w:rPr>
          <w:rFonts w:ascii="Century Gothic" w:hAnsi="Century Gothic"/>
          <w:i/>
        </w:rPr>
        <w:t>He said, “Treat her as you would your own daughter.”</w:t>
      </w:r>
      <w:commentRangeEnd w:id="0"/>
      <w:r w:rsidRPr="00706A44">
        <w:rPr>
          <w:rStyle w:val="CommentReference"/>
          <w:rFonts w:ascii="Century Gothic" w:hAnsi="Century Gothic"/>
        </w:rPr>
        <w:commentReference w:id="0"/>
      </w:r>
    </w:p>
    <w:p w14:paraId="5CC3059B" w14:textId="77777777" w:rsidR="007164AA" w:rsidRPr="00706A44" w:rsidRDefault="007164AA" w:rsidP="00C8559B">
      <w:pPr>
        <w:rPr>
          <w:rStyle w:val="Heading3Char"/>
          <w:rFonts w:ascii="Century Gothic" w:eastAsiaTheme="minorHAnsi" w:hAnsi="Century Gothic" w:cstheme="minorBidi"/>
          <w:b w:val="0"/>
          <w:bCs w:val="0"/>
          <w:color w:val="auto"/>
        </w:rPr>
      </w:pPr>
    </w:p>
    <w:p w14:paraId="40BAF81B" w14:textId="6FF8DC2E" w:rsidR="00C8559B" w:rsidRPr="00706A44" w:rsidRDefault="00762668" w:rsidP="00762668">
      <w:pPr>
        <w:pStyle w:val="NoSpacing"/>
        <w:rPr>
          <w:rStyle w:val="Heading3Char"/>
          <w:rFonts w:ascii="Century Gothic" w:hAnsi="Century Gothic"/>
        </w:rPr>
      </w:pPr>
      <w:r>
        <w:rPr>
          <w:rStyle w:val="Heading3Char"/>
          <w:rFonts w:ascii="Century Gothic" w:hAnsi="Century Gothic"/>
        </w:rPr>
        <w:t xml:space="preserve">3 </w:t>
      </w:r>
      <w:r w:rsidR="00D8103E" w:rsidRPr="00706A44">
        <w:rPr>
          <w:rStyle w:val="Heading3Char"/>
          <w:rFonts w:ascii="Century Gothic" w:hAnsi="Century Gothic"/>
        </w:rPr>
        <w:t>Prompt Options</w:t>
      </w:r>
      <w:r w:rsidR="007164AA" w:rsidRPr="00706A44">
        <w:rPr>
          <w:rStyle w:val="Heading3Char"/>
          <w:rFonts w:ascii="Century Gothic" w:hAnsi="Century Gothic"/>
        </w:rPr>
        <w:t>:</w:t>
      </w:r>
    </w:p>
    <w:p w14:paraId="32481D25" w14:textId="539BCBB6" w:rsidR="00A967E3" w:rsidRPr="002A0148" w:rsidRDefault="00A967E3" w:rsidP="00762668">
      <w:pPr>
        <w:pStyle w:val="p1"/>
        <w:numPr>
          <w:ilvl w:val="0"/>
          <w:numId w:val="4"/>
        </w:numPr>
        <w:rPr>
          <w:rFonts w:ascii="Century Gothic" w:hAnsi="Century Gothic"/>
          <w:b/>
          <w:sz w:val="22"/>
          <w:szCs w:val="22"/>
        </w:rPr>
      </w:pPr>
      <w:r w:rsidRPr="00706A44">
        <w:rPr>
          <w:rFonts w:ascii="Century Gothic" w:hAnsi="Century Gothic"/>
          <w:sz w:val="22"/>
          <w:szCs w:val="22"/>
        </w:rPr>
        <w:t>Re</w:t>
      </w:r>
      <w:r w:rsidR="003C44B2">
        <w:rPr>
          <w:rFonts w:ascii="Century Gothic" w:hAnsi="Century Gothic"/>
          <w:sz w:val="22"/>
          <w:szCs w:val="22"/>
        </w:rPr>
        <w:t>ad the article “</w:t>
      </w:r>
      <w:r w:rsidR="003C44B2" w:rsidRPr="003C44B2">
        <w:rPr>
          <w:rFonts w:ascii="Century Gothic" w:hAnsi="Century Gothic"/>
          <w:sz w:val="22"/>
          <w:szCs w:val="22"/>
        </w:rPr>
        <w:t>Trump’s Twitter Threats Put American Credibility on the Line</w:t>
      </w:r>
      <w:r w:rsidR="003C44B2">
        <w:rPr>
          <w:rFonts w:ascii="Century Gothic" w:hAnsi="Century Gothic"/>
          <w:sz w:val="22"/>
          <w:szCs w:val="22"/>
        </w:rPr>
        <w:t xml:space="preserve">” by Steven Erlanger -- </w:t>
      </w:r>
      <w:hyperlink r:id="rId8" w:history="1">
        <w:r w:rsidR="003C44B2" w:rsidRPr="00F5229A">
          <w:rPr>
            <w:rStyle w:val="Hyperlink"/>
            <w:rFonts w:ascii="Century Gothic" w:hAnsi="Century Gothic"/>
            <w:sz w:val="22"/>
            <w:szCs w:val="22"/>
          </w:rPr>
          <w:t>https://www.nytimes.com/2018/01/07/world/europe/trump-tweets-american-credibility.html?hp&amp;action=click&amp;pgtype=Homepage&amp;clickSource=story-heading&amp;module=first-column-region&amp;region=top-news&amp;</w:t>
        </w:r>
        <w:r w:rsidR="003C44B2" w:rsidRPr="00F5229A">
          <w:rPr>
            <w:rStyle w:val="Hyperlink"/>
            <w:rFonts w:ascii="Century Gothic" w:hAnsi="Century Gothic"/>
            <w:sz w:val="22"/>
            <w:szCs w:val="22"/>
          </w:rPr>
          <w:t>W</w:t>
        </w:r>
        <w:r w:rsidR="003C44B2" w:rsidRPr="00F5229A">
          <w:rPr>
            <w:rStyle w:val="Hyperlink"/>
            <w:rFonts w:ascii="Century Gothic" w:hAnsi="Century Gothic"/>
            <w:sz w:val="22"/>
            <w:szCs w:val="22"/>
          </w:rPr>
          <w:t>T.nav=top-news</w:t>
        </w:r>
      </w:hyperlink>
      <w:r w:rsidR="003C44B2">
        <w:rPr>
          <w:rFonts w:ascii="Century Gothic" w:hAnsi="Century Gothic"/>
          <w:sz w:val="22"/>
          <w:szCs w:val="22"/>
        </w:rPr>
        <w:t xml:space="preserve"> -- from the New York Times. </w:t>
      </w:r>
      <w:r w:rsidR="002A0148" w:rsidRPr="002A0148">
        <w:rPr>
          <w:rFonts w:ascii="Century Gothic" w:hAnsi="Century Gothic"/>
          <w:b/>
          <w:sz w:val="22"/>
          <w:szCs w:val="22"/>
        </w:rPr>
        <w:t>Write a response for the following:</w:t>
      </w:r>
    </w:p>
    <w:p w14:paraId="0DA1D327" w14:textId="7E1B9778" w:rsidR="003C44B2" w:rsidRPr="002A0148" w:rsidRDefault="003C44B2" w:rsidP="003C44B2">
      <w:pPr>
        <w:pStyle w:val="p1"/>
        <w:numPr>
          <w:ilvl w:val="1"/>
          <w:numId w:val="4"/>
        </w:numPr>
        <w:rPr>
          <w:rFonts w:ascii="Century Gothic" w:hAnsi="Century Gothic"/>
          <w:sz w:val="22"/>
          <w:szCs w:val="22"/>
        </w:rPr>
      </w:pPr>
      <w:r w:rsidRPr="002A0148">
        <w:rPr>
          <w:rFonts w:ascii="Century Gothic" w:hAnsi="Century Gothic"/>
          <w:sz w:val="22"/>
          <w:szCs w:val="22"/>
        </w:rPr>
        <w:t>State your pos</w:t>
      </w:r>
      <w:r w:rsidR="00AF038D" w:rsidRPr="002A0148">
        <w:rPr>
          <w:rFonts w:ascii="Century Gothic" w:hAnsi="Century Gothic"/>
          <w:sz w:val="22"/>
          <w:szCs w:val="22"/>
        </w:rPr>
        <w:t xml:space="preserve">ition on this issue. Discuss the </w:t>
      </w:r>
      <w:r w:rsidR="0052365B" w:rsidRPr="002A0148">
        <w:rPr>
          <w:rFonts w:ascii="Century Gothic" w:hAnsi="Century Gothic"/>
          <w:sz w:val="22"/>
          <w:szCs w:val="22"/>
        </w:rPr>
        <w:t>role social media outlets like Twitter, Facebook, or Instagram should play in communications for high ranking government officials</w:t>
      </w:r>
      <w:r w:rsidR="00411558" w:rsidRPr="002A0148">
        <w:rPr>
          <w:rFonts w:ascii="Century Gothic" w:hAnsi="Century Gothic"/>
          <w:sz w:val="22"/>
          <w:szCs w:val="22"/>
        </w:rPr>
        <w:t>, business people, or celebrities</w:t>
      </w:r>
      <w:r w:rsidR="0052365B" w:rsidRPr="002A0148">
        <w:rPr>
          <w:rFonts w:ascii="Century Gothic" w:hAnsi="Century Gothic"/>
          <w:sz w:val="22"/>
          <w:szCs w:val="22"/>
        </w:rPr>
        <w:t xml:space="preserve">. </w:t>
      </w:r>
    </w:p>
    <w:p w14:paraId="7C1AF910" w14:textId="64DBB2AE" w:rsidR="007368C5" w:rsidRPr="002A0148" w:rsidRDefault="007368C5" w:rsidP="003C44B2">
      <w:pPr>
        <w:pStyle w:val="p1"/>
        <w:numPr>
          <w:ilvl w:val="1"/>
          <w:numId w:val="4"/>
        </w:numPr>
        <w:rPr>
          <w:rFonts w:ascii="Century Gothic" w:hAnsi="Century Gothic"/>
          <w:sz w:val="22"/>
          <w:szCs w:val="22"/>
        </w:rPr>
      </w:pPr>
      <w:r w:rsidRPr="002A0148">
        <w:rPr>
          <w:rFonts w:ascii="Century Gothic" w:hAnsi="Century Gothic"/>
          <w:sz w:val="22"/>
          <w:szCs w:val="22"/>
        </w:rPr>
        <w:t>Discuss the way you use social media outlets and the guidelines/rules you institute for yourself regarding the nature and content of your posts and/or tweets.</w:t>
      </w:r>
    </w:p>
    <w:p w14:paraId="0FBD91A1" w14:textId="063681BE" w:rsidR="00762668" w:rsidRDefault="005D5461" w:rsidP="0076266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706A44">
        <w:rPr>
          <w:rFonts w:ascii="Century Gothic" w:hAnsi="Century Gothic"/>
        </w:rPr>
        <w:t xml:space="preserve"> </w:t>
      </w:r>
      <w:r w:rsidR="009421F0" w:rsidRPr="00706A44">
        <w:rPr>
          <w:rFonts w:ascii="Century Gothic" w:hAnsi="Century Gothic"/>
        </w:rPr>
        <w:t xml:space="preserve">In </w:t>
      </w:r>
      <w:proofErr w:type="gramStart"/>
      <w:r w:rsidR="00E04702" w:rsidRPr="00E04702">
        <w:rPr>
          <w:rFonts w:ascii="Century Gothic" w:hAnsi="Century Gothic"/>
          <w:i/>
        </w:rPr>
        <w:t>The</w:t>
      </w:r>
      <w:proofErr w:type="gramEnd"/>
      <w:r w:rsidR="00E04702" w:rsidRPr="00E04702">
        <w:rPr>
          <w:rFonts w:ascii="Century Gothic" w:hAnsi="Century Gothic"/>
          <w:i/>
        </w:rPr>
        <w:t xml:space="preserve"> Cop </w:t>
      </w:r>
      <w:r w:rsidR="00F5376D">
        <w:rPr>
          <w:rFonts w:ascii="Century Gothic" w:hAnsi="Century Gothic"/>
          <w:i/>
        </w:rPr>
        <w:t xml:space="preserve">and the </w:t>
      </w:r>
      <w:r w:rsidR="00E04702" w:rsidRPr="00E04702">
        <w:rPr>
          <w:rFonts w:ascii="Century Gothic" w:hAnsi="Century Gothic"/>
          <w:i/>
        </w:rPr>
        <w:t>Anthem</w:t>
      </w:r>
      <w:r w:rsidR="00E04702">
        <w:rPr>
          <w:rFonts w:ascii="Century Gothic" w:hAnsi="Century Gothic"/>
        </w:rPr>
        <w:t xml:space="preserve">, </w:t>
      </w:r>
      <w:r w:rsidR="00040DB7">
        <w:rPr>
          <w:rFonts w:ascii="Century Gothic" w:hAnsi="Century Gothic"/>
        </w:rPr>
        <w:t xml:space="preserve">by O. Henry, Soapy refuses to take charity out of pride, and, instead, tries to commit crimes so he gets arrested and spends “three months on the island.” </w:t>
      </w:r>
      <w:r w:rsidR="00040DB7">
        <w:rPr>
          <w:rFonts w:ascii="Century Gothic" w:hAnsi="Century Gothic"/>
          <w:b/>
        </w:rPr>
        <w:t>Write an analysis for</w:t>
      </w:r>
      <w:r w:rsidR="00040DB7" w:rsidRPr="00040DB7">
        <w:rPr>
          <w:rFonts w:ascii="Century Gothic" w:hAnsi="Century Gothic"/>
          <w:b/>
        </w:rPr>
        <w:t xml:space="preserve"> the following:</w:t>
      </w:r>
    </w:p>
    <w:p w14:paraId="124045FA" w14:textId="4EAEFEC5" w:rsidR="00040DB7" w:rsidRDefault="003E61A5" w:rsidP="00040DB7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is </w:t>
      </w:r>
      <w:proofErr w:type="spellStart"/>
      <w:r>
        <w:rPr>
          <w:rFonts w:ascii="Century Gothic" w:hAnsi="Century Gothic"/>
        </w:rPr>
        <w:t>Soapy’s</w:t>
      </w:r>
      <w:proofErr w:type="spellEnd"/>
      <w:r>
        <w:rPr>
          <w:rFonts w:ascii="Century Gothic" w:hAnsi="Century Gothic"/>
        </w:rPr>
        <w:t xml:space="preserve"> logic flawed? </w:t>
      </w:r>
    </w:p>
    <w:p w14:paraId="0F003F02" w14:textId="04E10809" w:rsidR="00354DBA" w:rsidRDefault="00354DBA" w:rsidP="00040DB7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How does the story represent</w:t>
      </w:r>
      <w:r w:rsidR="00936F50">
        <w:rPr>
          <w:rFonts w:ascii="Century Gothic" w:hAnsi="Century Gothic"/>
        </w:rPr>
        <w:t xml:space="preserve"> the greater debate regarding the State’s role</w:t>
      </w:r>
      <w:r w:rsidR="005611D3">
        <w:rPr>
          <w:rFonts w:ascii="Century Gothic" w:hAnsi="Century Gothic"/>
        </w:rPr>
        <w:t xml:space="preserve"> in providing assistance</w:t>
      </w:r>
      <w:r w:rsidR="00B366E5">
        <w:rPr>
          <w:rFonts w:ascii="Century Gothic" w:hAnsi="Century Gothic"/>
        </w:rPr>
        <w:t xml:space="preserve"> or programs geared toward </w:t>
      </w:r>
      <w:r w:rsidR="009D4798">
        <w:rPr>
          <w:rFonts w:ascii="Century Gothic" w:hAnsi="Century Gothic"/>
        </w:rPr>
        <w:t xml:space="preserve">the poor or homeless? </w:t>
      </w:r>
    </w:p>
    <w:p w14:paraId="0E3490DC" w14:textId="7669409F" w:rsidR="009D4798" w:rsidRDefault="009D4798" w:rsidP="00040DB7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</w:t>
      </w:r>
      <w:r w:rsidR="005611D3">
        <w:rPr>
          <w:rFonts w:ascii="Century Gothic" w:hAnsi="Century Gothic"/>
        </w:rPr>
        <w:t>costs more, government assistance</w:t>
      </w:r>
      <w:r>
        <w:rPr>
          <w:rFonts w:ascii="Century Gothic" w:hAnsi="Century Gothic"/>
        </w:rPr>
        <w:t xml:space="preserve"> programs or penitentiaries? </w:t>
      </w:r>
      <w:bookmarkStart w:id="1" w:name="_GoBack"/>
      <w:bookmarkEnd w:id="1"/>
    </w:p>
    <w:p w14:paraId="50B9C68B" w14:textId="77777777" w:rsidR="00F5376D" w:rsidRPr="00F5376D" w:rsidRDefault="00F5376D" w:rsidP="0076266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5376D">
        <w:rPr>
          <w:rFonts w:ascii="Century Gothic" w:hAnsi="Century Gothic"/>
          <w:b/>
          <w:color w:val="333333"/>
        </w:rPr>
        <w:t>Start a story where the following leaves off:</w:t>
      </w:r>
      <w:r>
        <w:rPr>
          <w:rFonts w:ascii="Century Gothic" w:hAnsi="Century Gothic"/>
          <w:color w:val="333333"/>
        </w:rPr>
        <w:t xml:space="preserve"> </w:t>
      </w:r>
    </w:p>
    <w:p w14:paraId="04E6A3D8" w14:textId="02029E83" w:rsidR="00537869" w:rsidRPr="00762668" w:rsidRDefault="00706A44" w:rsidP="00F5376D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762668">
        <w:rPr>
          <w:rFonts w:ascii="Century Gothic" w:hAnsi="Century Gothic"/>
          <w:color w:val="333333"/>
        </w:rPr>
        <w:t>You come into work one morning and the dry erase board on your desk has a note on it that you didn't write. You assume it's a coworker friend so, just to amuse yourself, you respond to the note on the board with your own note. The next morning you come in and there's...</w:t>
      </w:r>
    </w:p>
    <w:p w14:paraId="3B5196F5" w14:textId="77777777" w:rsidR="00706A44" w:rsidRDefault="00706A44" w:rsidP="00C8559B">
      <w:pPr>
        <w:rPr>
          <w:rFonts w:ascii="Century Gothic" w:hAnsi="Century Gothic"/>
        </w:rPr>
      </w:pPr>
    </w:p>
    <w:p w14:paraId="7FD08513" w14:textId="77777777" w:rsidR="00C8559B" w:rsidRPr="00706A44" w:rsidRDefault="00C8559B" w:rsidP="00C8559B">
      <w:pPr>
        <w:rPr>
          <w:rFonts w:ascii="Century Gothic" w:hAnsi="Century Gothic"/>
        </w:rPr>
      </w:pPr>
      <w:r w:rsidRPr="00706A44">
        <w:rPr>
          <w:rFonts w:ascii="Century Gothic" w:hAnsi="Century Gothic"/>
        </w:rPr>
        <w:t xml:space="preserve">These rules are taken directly from the grammar and punctuation skills unit. You must write a sentence for each rule listed below. Each sentence must </w:t>
      </w:r>
      <w:r w:rsidR="004C5FB5" w:rsidRPr="00706A44">
        <w:rPr>
          <w:rFonts w:ascii="Century Gothic" w:hAnsi="Century Gothic"/>
        </w:rPr>
        <w:t xml:space="preserve">be grammatically and punctually correct. Label each sentence </w:t>
      </w:r>
      <w:r w:rsidR="00B92D7C" w:rsidRPr="00706A44">
        <w:rPr>
          <w:rFonts w:ascii="Century Gothic" w:hAnsi="Century Gothic"/>
        </w:rPr>
        <w:t xml:space="preserve">using the “Comment” feature in Word (click the review tab) </w:t>
      </w:r>
      <w:r w:rsidR="004C5FB5" w:rsidRPr="00706A44">
        <w:rPr>
          <w:rFonts w:ascii="Century Gothic" w:hAnsi="Century Gothic"/>
        </w:rPr>
        <w:t xml:space="preserve">to </w:t>
      </w:r>
      <w:r w:rsidR="00B92D7C" w:rsidRPr="00706A44">
        <w:rPr>
          <w:rFonts w:ascii="Century Gothic" w:hAnsi="Century Gothic"/>
        </w:rPr>
        <w:t>indicate which rule is applied in the sentence</w:t>
      </w:r>
      <w:r w:rsidR="004C5FB5" w:rsidRPr="00706A44">
        <w:rPr>
          <w:rFonts w:ascii="Century Gothic" w:hAnsi="Century Gothic"/>
        </w:rPr>
        <w:t xml:space="preserve">. </w:t>
      </w:r>
    </w:p>
    <w:p w14:paraId="2373561B" w14:textId="77777777" w:rsidR="00161889" w:rsidRPr="00706A44" w:rsidRDefault="00161889" w:rsidP="0016188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06A44">
        <w:rPr>
          <w:rFonts w:ascii="Century Gothic" w:hAnsi="Century Gothic"/>
        </w:rPr>
        <w:t xml:space="preserve">Use a spelled-out fraction – </w:t>
      </w:r>
      <w:r w:rsidRPr="00706A44">
        <w:rPr>
          <w:rFonts w:ascii="Century Gothic" w:hAnsi="Century Gothic"/>
          <w:i/>
        </w:rPr>
        <w:t>make sure to</w:t>
      </w:r>
      <w:r w:rsidRPr="00706A44">
        <w:rPr>
          <w:rFonts w:ascii="Century Gothic" w:hAnsi="Century Gothic"/>
        </w:rPr>
        <w:t xml:space="preserve"> </w:t>
      </w:r>
      <w:r w:rsidRPr="00706A44">
        <w:rPr>
          <w:rFonts w:ascii="Century Gothic" w:hAnsi="Century Gothic"/>
          <w:i/>
        </w:rPr>
        <w:t>hyphenate spelled-out fractions, i.e., one-fourth</w:t>
      </w:r>
    </w:p>
    <w:p w14:paraId="3BBA93AA" w14:textId="37609415" w:rsidR="00161889" w:rsidRPr="00706A44" w:rsidRDefault="00161889" w:rsidP="0016188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06A44">
        <w:rPr>
          <w:rStyle w:val="Heading4Char"/>
          <w:rFonts w:ascii="Century Gothic" w:hAnsi="Century Gothic"/>
        </w:rPr>
        <w:lastRenderedPageBreak/>
        <w:t xml:space="preserve">Subject/Verb Agreement Rule 4: </w:t>
      </w:r>
      <w:r w:rsidRPr="00706A44">
        <w:rPr>
          <w:rFonts w:ascii="Century Gothic" w:hAnsi="Century Gothic"/>
        </w:rPr>
        <w:t xml:space="preserve">When a singular subject is connected by </w:t>
      </w:r>
      <w:r w:rsidRPr="00706A44">
        <w:rPr>
          <w:rFonts w:ascii="Century Gothic" w:hAnsi="Century Gothic"/>
          <w:i/>
        </w:rPr>
        <w:t xml:space="preserve">or </w:t>
      </w:r>
      <w:proofErr w:type="spellStart"/>
      <w:r w:rsidRPr="00706A44">
        <w:rPr>
          <w:rFonts w:ascii="Century Gothic" w:hAnsi="Century Gothic"/>
        </w:rPr>
        <w:t>or</w:t>
      </w:r>
      <w:proofErr w:type="spellEnd"/>
      <w:r w:rsidRPr="00706A44">
        <w:rPr>
          <w:rFonts w:ascii="Century Gothic" w:hAnsi="Century Gothic"/>
        </w:rPr>
        <w:t xml:space="preserve"> </w:t>
      </w:r>
      <w:r w:rsidRPr="00706A44">
        <w:rPr>
          <w:rFonts w:ascii="Century Gothic" w:hAnsi="Century Gothic"/>
          <w:i/>
        </w:rPr>
        <w:t>nor</w:t>
      </w:r>
      <w:r w:rsidRPr="00706A44">
        <w:rPr>
          <w:rFonts w:ascii="Century Gothic" w:hAnsi="Century Gothic"/>
        </w:rPr>
        <w:t xml:space="preserve"> to a plural subject, put the plural subject last and use a plural verb.</w:t>
      </w:r>
    </w:p>
    <w:p w14:paraId="0F1DAD71" w14:textId="3F8EE0A5" w:rsidR="00161889" w:rsidRPr="00706A44" w:rsidRDefault="00161889" w:rsidP="00161889">
      <w:pPr>
        <w:pStyle w:val="ListParagraph"/>
        <w:numPr>
          <w:ilvl w:val="1"/>
          <w:numId w:val="1"/>
        </w:numPr>
        <w:rPr>
          <w:rStyle w:val="Heading4Char"/>
          <w:rFonts w:ascii="Century Gothic" w:eastAsiaTheme="minorHAnsi" w:hAnsi="Century Gothic" w:cstheme="minorBidi"/>
          <w:b w:val="0"/>
          <w:bCs w:val="0"/>
          <w:i w:val="0"/>
          <w:iCs w:val="0"/>
          <w:color w:val="auto"/>
        </w:rPr>
      </w:pPr>
      <w:r w:rsidRPr="00706A44">
        <w:rPr>
          <w:rStyle w:val="Heading4Char"/>
          <w:rFonts w:ascii="Century Gothic" w:eastAsiaTheme="minorHAnsi" w:hAnsi="Century Gothic" w:cstheme="minorBidi"/>
          <w:b w:val="0"/>
          <w:bCs w:val="0"/>
          <w:iCs w:val="0"/>
          <w:color w:val="auto"/>
        </w:rPr>
        <w:t>Example:</w:t>
      </w:r>
      <w:r w:rsidRPr="00706A44">
        <w:rPr>
          <w:rStyle w:val="Heading4Char"/>
          <w:rFonts w:ascii="Century Gothic" w:eastAsiaTheme="minorHAnsi" w:hAnsi="Century Gothic" w:cstheme="minorBidi"/>
          <w:b w:val="0"/>
          <w:bCs w:val="0"/>
          <w:i w:val="0"/>
          <w:iCs w:val="0"/>
          <w:color w:val="auto"/>
        </w:rPr>
        <w:t xml:space="preserve"> </w:t>
      </w:r>
      <w:r w:rsidRPr="00706A44">
        <w:rPr>
          <w:rFonts w:ascii="Century Gothic" w:hAnsi="Century Gothic"/>
          <w:i/>
        </w:rPr>
        <w:t xml:space="preserve">The </w:t>
      </w:r>
      <w:r w:rsidRPr="00706A44">
        <w:rPr>
          <w:rFonts w:ascii="Century Gothic" w:hAnsi="Century Gothic"/>
          <w:i/>
          <w:u w:val="single"/>
        </w:rPr>
        <w:t>serving bowl</w:t>
      </w:r>
      <w:r w:rsidRPr="00706A44">
        <w:rPr>
          <w:rFonts w:ascii="Century Gothic" w:hAnsi="Century Gothic"/>
          <w:i/>
        </w:rPr>
        <w:t xml:space="preserve"> or the </w:t>
      </w:r>
      <w:r w:rsidRPr="00706A44">
        <w:rPr>
          <w:rFonts w:ascii="Century Gothic" w:hAnsi="Century Gothic"/>
          <w:i/>
          <w:u w:val="single"/>
        </w:rPr>
        <w:t>plates</w:t>
      </w:r>
      <w:r w:rsidRPr="00706A44">
        <w:rPr>
          <w:rFonts w:ascii="Century Gothic" w:hAnsi="Century Gothic"/>
          <w:i/>
        </w:rPr>
        <w:t xml:space="preserve"> </w:t>
      </w:r>
      <w:r w:rsidRPr="00706A44">
        <w:rPr>
          <w:rFonts w:ascii="Century Gothic" w:hAnsi="Century Gothic"/>
          <w:i/>
          <w:u w:val="double"/>
        </w:rPr>
        <w:t>go</w:t>
      </w:r>
      <w:r w:rsidRPr="00706A44">
        <w:rPr>
          <w:rFonts w:ascii="Century Gothic" w:hAnsi="Century Gothic"/>
          <w:i/>
        </w:rPr>
        <w:t xml:space="preserve"> on that shelf.</w:t>
      </w:r>
    </w:p>
    <w:p w14:paraId="1ABB0215" w14:textId="385C3BC3" w:rsidR="00161889" w:rsidRPr="00706A44" w:rsidRDefault="00161889" w:rsidP="0016188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06A44">
        <w:rPr>
          <w:rStyle w:val="Heading4Char"/>
          <w:rFonts w:ascii="Century Gothic" w:hAnsi="Century Gothic"/>
        </w:rPr>
        <w:t>Subject/Verb Agreement Rule 6:</w:t>
      </w:r>
      <w:r w:rsidRPr="00706A44">
        <w:rPr>
          <w:rFonts w:ascii="Century Gothic" w:hAnsi="Century Gothic"/>
        </w:rPr>
        <w:t xml:space="preserve"> </w:t>
      </w:r>
      <w:r w:rsidR="00F07693" w:rsidRPr="00706A44">
        <w:rPr>
          <w:rFonts w:ascii="Century Gothic" w:hAnsi="Century Gothic"/>
        </w:rPr>
        <w:t xml:space="preserve">As a general rule, use a plural verb with two or more subjects when they are connected by </w:t>
      </w:r>
      <w:r w:rsidR="00F07693" w:rsidRPr="00706A44">
        <w:rPr>
          <w:rFonts w:ascii="Century Gothic" w:hAnsi="Century Gothic"/>
          <w:i/>
        </w:rPr>
        <w:t>and</w:t>
      </w:r>
      <w:r w:rsidRPr="00706A44">
        <w:rPr>
          <w:rFonts w:ascii="Century Gothic" w:hAnsi="Century Gothic"/>
        </w:rPr>
        <w:t>.</w:t>
      </w:r>
    </w:p>
    <w:p w14:paraId="134BA2EB" w14:textId="78962992" w:rsidR="00161889" w:rsidRPr="00706A44" w:rsidRDefault="00161889" w:rsidP="0016188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706A44">
        <w:rPr>
          <w:rFonts w:ascii="Century Gothic" w:hAnsi="Century Gothic"/>
          <w:i/>
        </w:rPr>
        <w:t>Example:</w:t>
      </w:r>
      <w:r w:rsidRPr="00706A44">
        <w:rPr>
          <w:rFonts w:ascii="Century Gothic" w:hAnsi="Century Gothic"/>
        </w:rPr>
        <w:t xml:space="preserve"> </w:t>
      </w:r>
      <w:r w:rsidRPr="00706A44">
        <w:rPr>
          <w:rFonts w:ascii="Century Gothic" w:hAnsi="Century Gothic"/>
          <w:i/>
        </w:rPr>
        <w:t xml:space="preserve">A </w:t>
      </w:r>
      <w:r w:rsidRPr="00706A44">
        <w:rPr>
          <w:rFonts w:ascii="Century Gothic" w:hAnsi="Century Gothic"/>
          <w:i/>
          <w:u w:val="single"/>
        </w:rPr>
        <w:t>car</w:t>
      </w:r>
      <w:r w:rsidRPr="00706A44">
        <w:rPr>
          <w:rFonts w:ascii="Century Gothic" w:hAnsi="Century Gothic"/>
          <w:i/>
        </w:rPr>
        <w:t xml:space="preserve"> and a </w:t>
      </w:r>
      <w:r w:rsidRPr="00706A44">
        <w:rPr>
          <w:rFonts w:ascii="Century Gothic" w:hAnsi="Century Gothic"/>
          <w:i/>
          <w:u w:val="single"/>
        </w:rPr>
        <w:t>bike</w:t>
      </w:r>
      <w:r w:rsidRPr="00706A44">
        <w:rPr>
          <w:rFonts w:ascii="Century Gothic" w:hAnsi="Century Gothic"/>
          <w:i/>
        </w:rPr>
        <w:t xml:space="preserve"> </w:t>
      </w:r>
      <w:r w:rsidRPr="00706A44">
        <w:rPr>
          <w:rFonts w:ascii="Century Gothic" w:hAnsi="Century Gothic"/>
          <w:i/>
          <w:u w:val="double"/>
        </w:rPr>
        <w:t>are</w:t>
      </w:r>
      <w:r w:rsidRPr="00706A44">
        <w:rPr>
          <w:rFonts w:ascii="Century Gothic" w:hAnsi="Century Gothic"/>
          <w:i/>
        </w:rPr>
        <w:t xml:space="preserve"> my means of transportation.</w:t>
      </w:r>
    </w:p>
    <w:p w14:paraId="57B5C931" w14:textId="77777777" w:rsidR="00161889" w:rsidRPr="00706A44" w:rsidRDefault="00161889" w:rsidP="0016188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06A44">
        <w:rPr>
          <w:rStyle w:val="Heading4Char"/>
          <w:rFonts w:ascii="Century Gothic" w:hAnsi="Century Gothic"/>
        </w:rPr>
        <w:t xml:space="preserve">Subject/Verb Agreement Rule 8: </w:t>
      </w:r>
      <w:r w:rsidRPr="00706A44">
        <w:rPr>
          <w:rFonts w:ascii="Century Gothic" w:hAnsi="Century Gothic"/>
        </w:rPr>
        <w:t xml:space="preserve">The pronouns </w:t>
      </w:r>
      <w:r w:rsidRPr="00706A44">
        <w:rPr>
          <w:rFonts w:ascii="Century Gothic" w:hAnsi="Century Gothic"/>
          <w:i/>
        </w:rPr>
        <w:t xml:space="preserve">each, everyone, </w:t>
      </w:r>
      <w:proofErr w:type="gramStart"/>
      <w:r w:rsidRPr="00706A44">
        <w:rPr>
          <w:rFonts w:ascii="Century Gothic" w:hAnsi="Century Gothic"/>
          <w:i/>
        </w:rPr>
        <w:t>every one</w:t>
      </w:r>
      <w:proofErr w:type="gramEnd"/>
      <w:r w:rsidRPr="00706A44">
        <w:rPr>
          <w:rFonts w:ascii="Century Gothic" w:hAnsi="Century Gothic"/>
          <w:i/>
        </w:rPr>
        <w:t xml:space="preserve">, everybody, anyone, anybody, someone, </w:t>
      </w:r>
      <w:r w:rsidRPr="00706A44">
        <w:rPr>
          <w:rFonts w:ascii="Century Gothic" w:hAnsi="Century Gothic"/>
        </w:rPr>
        <w:t xml:space="preserve">and </w:t>
      </w:r>
      <w:r w:rsidRPr="00706A44">
        <w:rPr>
          <w:rFonts w:ascii="Century Gothic" w:hAnsi="Century Gothic"/>
          <w:i/>
        </w:rPr>
        <w:t>somebody</w:t>
      </w:r>
      <w:r w:rsidRPr="00706A44">
        <w:rPr>
          <w:rFonts w:ascii="Century Gothic" w:hAnsi="Century Gothic"/>
        </w:rPr>
        <w:t xml:space="preserve"> are singular and require singular verbs. Do NOT be misled by what follows </w:t>
      </w:r>
      <w:r w:rsidRPr="00706A44">
        <w:rPr>
          <w:rFonts w:ascii="Century Gothic" w:hAnsi="Century Gothic"/>
          <w:i/>
        </w:rPr>
        <w:t>of</w:t>
      </w:r>
      <w:r w:rsidRPr="00706A44">
        <w:rPr>
          <w:rFonts w:ascii="Century Gothic" w:hAnsi="Century Gothic"/>
        </w:rPr>
        <w:t>.</w:t>
      </w:r>
    </w:p>
    <w:p w14:paraId="73F44300" w14:textId="77777777" w:rsidR="00161889" w:rsidRPr="00706A44" w:rsidRDefault="00161889" w:rsidP="00161889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706A44">
        <w:rPr>
          <w:rFonts w:ascii="Century Gothic" w:hAnsi="Century Gothic"/>
          <w:i/>
        </w:rPr>
        <w:t>Example:</w:t>
      </w:r>
      <w:r w:rsidRPr="00706A44">
        <w:rPr>
          <w:rStyle w:val="Heading4Char"/>
          <w:rFonts w:ascii="Century Gothic" w:hAnsi="Century Gothic"/>
          <w:i w:val="0"/>
        </w:rPr>
        <w:t xml:space="preserve"> </w:t>
      </w:r>
      <w:r w:rsidRPr="00706A44">
        <w:rPr>
          <w:rFonts w:ascii="Century Gothic" w:hAnsi="Century Gothic"/>
          <w:i/>
          <w:u w:val="single"/>
        </w:rPr>
        <w:t>Each</w:t>
      </w:r>
      <w:r w:rsidRPr="00706A44">
        <w:rPr>
          <w:rFonts w:ascii="Century Gothic" w:hAnsi="Century Gothic"/>
          <w:i/>
        </w:rPr>
        <w:t xml:space="preserve"> of the girls </w:t>
      </w:r>
      <w:r w:rsidRPr="00706A44">
        <w:rPr>
          <w:rFonts w:ascii="Century Gothic" w:hAnsi="Century Gothic"/>
          <w:i/>
          <w:u w:val="double"/>
        </w:rPr>
        <w:t>sings</w:t>
      </w:r>
      <w:r w:rsidRPr="00706A44">
        <w:rPr>
          <w:rFonts w:ascii="Century Gothic" w:hAnsi="Century Gothic"/>
          <w:i/>
        </w:rPr>
        <w:t xml:space="preserve"> well.</w:t>
      </w:r>
    </w:p>
    <w:p w14:paraId="7CBB4DE8" w14:textId="61512F2D" w:rsidR="00161889" w:rsidRPr="00706A44" w:rsidRDefault="00161889" w:rsidP="0016188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06A44">
        <w:rPr>
          <w:rStyle w:val="Heading4Char"/>
          <w:rFonts w:ascii="Century Gothic" w:hAnsi="Century Gothic"/>
        </w:rPr>
        <w:t xml:space="preserve">Subject/Verb Agreement Rule 12: </w:t>
      </w:r>
      <w:r w:rsidRPr="00706A44">
        <w:rPr>
          <w:rFonts w:ascii="Century Gothic" w:hAnsi="Century Gothic"/>
        </w:rPr>
        <w:t>Use a singular verb with sums of money or periods of time.</w:t>
      </w:r>
    </w:p>
    <w:p w14:paraId="0B3DED74" w14:textId="41D31582" w:rsidR="007D3491" w:rsidRPr="00706A44" w:rsidRDefault="00161889" w:rsidP="007D3491">
      <w:pPr>
        <w:pStyle w:val="ListParagraph"/>
        <w:numPr>
          <w:ilvl w:val="1"/>
          <w:numId w:val="1"/>
        </w:numPr>
        <w:rPr>
          <w:rFonts w:ascii="Century Gothic" w:hAnsi="Century Gothic"/>
          <w:i/>
        </w:rPr>
      </w:pPr>
      <w:r w:rsidRPr="00706A44">
        <w:rPr>
          <w:rFonts w:ascii="Century Gothic" w:hAnsi="Century Gothic"/>
          <w:i/>
        </w:rPr>
        <w:t>Example:</w:t>
      </w:r>
      <w:r w:rsidRPr="00706A44">
        <w:rPr>
          <w:rFonts w:ascii="Century Gothic" w:hAnsi="Century Gothic"/>
        </w:rPr>
        <w:t xml:space="preserve"> </w:t>
      </w:r>
      <w:r w:rsidRPr="00706A44">
        <w:rPr>
          <w:rFonts w:ascii="Century Gothic" w:hAnsi="Century Gothic"/>
          <w:i/>
        </w:rPr>
        <w:t xml:space="preserve">Ten </w:t>
      </w:r>
      <w:r w:rsidRPr="00706A44">
        <w:rPr>
          <w:rFonts w:ascii="Century Gothic" w:hAnsi="Century Gothic"/>
          <w:i/>
          <w:u w:val="single"/>
        </w:rPr>
        <w:t>dollars</w:t>
      </w:r>
      <w:r w:rsidRPr="00706A44">
        <w:rPr>
          <w:rFonts w:ascii="Century Gothic" w:hAnsi="Century Gothic"/>
          <w:i/>
        </w:rPr>
        <w:t xml:space="preserve"> </w:t>
      </w:r>
      <w:r w:rsidRPr="00706A44">
        <w:rPr>
          <w:rFonts w:ascii="Century Gothic" w:hAnsi="Century Gothic"/>
          <w:i/>
          <w:u w:val="double"/>
        </w:rPr>
        <w:t>is</w:t>
      </w:r>
      <w:r w:rsidRPr="00706A44">
        <w:rPr>
          <w:rFonts w:ascii="Century Gothic" w:hAnsi="Century Gothic"/>
          <w:i/>
        </w:rPr>
        <w:t xml:space="preserve"> a high price to pay. </w:t>
      </w:r>
    </w:p>
    <w:p w14:paraId="1B3B55F0" w14:textId="77777777" w:rsidR="00473C5E" w:rsidRPr="00706A44" w:rsidRDefault="00473C5E" w:rsidP="00473C5E">
      <w:pPr>
        <w:rPr>
          <w:rFonts w:ascii="Century Gothic" w:hAnsi="Century Gothic"/>
          <w:b/>
        </w:rPr>
      </w:pPr>
    </w:p>
    <w:sectPr w:rsidR="00473C5E" w:rsidRPr="00706A44" w:rsidSect="007D34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eremy Sinks" w:date="2015-02-19T12:24:00Z" w:initials="JS">
    <w:p w14:paraId="4E5C969A" w14:textId="77777777" w:rsidR="00BC2F73" w:rsidRDefault="00BC2F73">
      <w:pPr>
        <w:pStyle w:val="CommentText"/>
      </w:pPr>
      <w:r>
        <w:rPr>
          <w:rStyle w:val="CommentReference"/>
        </w:rPr>
        <w:annotationRef/>
      </w:r>
      <w:r>
        <w:t>Rule 1: Capitalize the first word of a quoted sentence.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5C969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7FC6"/>
    <w:multiLevelType w:val="hybridMultilevel"/>
    <w:tmpl w:val="3766B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2B4A6C"/>
    <w:multiLevelType w:val="hybridMultilevel"/>
    <w:tmpl w:val="F9408E02"/>
    <w:lvl w:ilvl="0" w:tplc="611A9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74EAF"/>
    <w:multiLevelType w:val="hybridMultilevel"/>
    <w:tmpl w:val="F994607E"/>
    <w:lvl w:ilvl="0" w:tplc="D3FAA0E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B231B1"/>
    <w:multiLevelType w:val="hybridMultilevel"/>
    <w:tmpl w:val="B69C2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44764"/>
    <w:multiLevelType w:val="hybridMultilevel"/>
    <w:tmpl w:val="FF4A5F48"/>
    <w:lvl w:ilvl="0" w:tplc="2DEE62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D127D"/>
    <w:multiLevelType w:val="hybridMultilevel"/>
    <w:tmpl w:val="CD8AE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04DEF"/>
    <w:multiLevelType w:val="hybridMultilevel"/>
    <w:tmpl w:val="4058044C"/>
    <w:lvl w:ilvl="0" w:tplc="2DEE62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62CB4"/>
    <w:multiLevelType w:val="hybridMultilevel"/>
    <w:tmpl w:val="D4EAC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1E"/>
    <w:rsid w:val="00040DB7"/>
    <w:rsid w:val="00161889"/>
    <w:rsid w:val="001D4F57"/>
    <w:rsid w:val="00293A82"/>
    <w:rsid w:val="002A0148"/>
    <w:rsid w:val="00321554"/>
    <w:rsid w:val="00354DBA"/>
    <w:rsid w:val="00365DD2"/>
    <w:rsid w:val="0037791E"/>
    <w:rsid w:val="00387E74"/>
    <w:rsid w:val="003C44B2"/>
    <w:rsid w:val="003D082B"/>
    <w:rsid w:val="003E61A5"/>
    <w:rsid w:val="00411558"/>
    <w:rsid w:val="00473C5E"/>
    <w:rsid w:val="004C5FB5"/>
    <w:rsid w:val="0052365B"/>
    <w:rsid w:val="00523740"/>
    <w:rsid w:val="00537869"/>
    <w:rsid w:val="005611D3"/>
    <w:rsid w:val="005A2964"/>
    <w:rsid w:val="005D5461"/>
    <w:rsid w:val="00700268"/>
    <w:rsid w:val="00706A44"/>
    <w:rsid w:val="007164AA"/>
    <w:rsid w:val="007368C5"/>
    <w:rsid w:val="00762668"/>
    <w:rsid w:val="007D3491"/>
    <w:rsid w:val="00867C94"/>
    <w:rsid w:val="008B77C3"/>
    <w:rsid w:val="008C466F"/>
    <w:rsid w:val="00936F50"/>
    <w:rsid w:val="009415BF"/>
    <w:rsid w:val="009421F0"/>
    <w:rsid w:val="009D127F"/>
    <w:rsid w:val="009D4798"/>
    <w:rsid w:val="00A73C6D"/>
    <w:rsid w:val="00A967E3"/>
    <w:rsid w:val="00AF038D"/>
    <w:rsid w:val="00B366E5"/>
    <w:rsid w:val="00B41912"/>
    <w:rsid w:val="00B530BC"/>
    <w:rsid w:val="00B61356"/>
    <w:rsid w:val="00B92D7C"/>
    <w:rsid w:val="00BC2F73"/>
    <w:rsid w:val="00BE5D7A"/>
    <w:rsid w:val="00C8559B"/>
    <w:rsid w:val="00CA4D64"/>
    <w:rsid w:val="00D8103E"/>
    <w:rsid w:val="00DD4094"/>
    <w:rsid w:val="00E04702"/>
    <w:rsid w:val="00E51639"/>
    <w:rsid w:val="00F07693"/>
    <w:rsid w:val="00F5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C83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7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5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D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779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79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85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C855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5FB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65D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7164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4A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4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4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4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4A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AA"/>
    <w:rPr>
      <w:rFonts w:ascii="Lucida Grande" w:hAnsi="Lucida Grande"/>
      <w:sz w:val="18"/>
      <w:szCs w:val="18"/>
    </w:rPr>
  </w:style>
  <w:style w:type="paragraph" w:customStyle="1" w:styleId="p1">
    <w:name w:val="p1"/>
    <w:basedOn w:val="Normal"/>
    <w:rsid w:val="00A967E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A967E3"/>
    <w:pPr>
      <w:spacing w:after="0" w:line="240" w:lineRule="auto"/>
    </w:pPr>
    <w:rPr>
      <w:rFonts w:ascii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A967E3"/>
  </w:style>
  <w:style w:type="character" w:styleId="Hyperlink">
    <w:name w:val="Hyperlink"/>
    <w:basedOn w:val="DefaultParagraphFont"/>
    <w:uiPriority w:val="99"/>
    <w:unhideWhenUsed/>
    <w:rsid w:val="009421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6A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47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microsoft.com/office/2011/relationships/commentsExtended" Target="commentsExtended.xml"/><Relationship Id="rId8" Type="http://schemas.openxmlformats.org/officeDocument/2006/relationships/hyperlink" Target="https://www.nytimes.com/2018/01/07/world/europe/trump-tweets-american-credibility.html?hp&amp;action=click&amp;pgtype=Homepage&amp;clickSource=story-heading&amp;module=first-column-region&amp;region=top-news&amp;WT.nav=top-new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BF22FA-FD08-7A49-8EE5-A9A360E9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555</Words>
  <Characters>3164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Sinks</dc:creator>
  <cp:lastModifiedBy>Jeremy Sinks</cp:lastModifiedBy>
  <cp:revision>5</cp:revision>
  <dcterms:created xsi:type="dcterms:W3CDTF">2018-01-08T16:34:00Z</dcterms:created>
  <dcterms:modified xsi:type="dcterms:W3CDTF">2018-01-08T18:52:00Z</dcterms:modified>
</cp:coreProperties>
</file>